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206" w:rsidRDefault="00756206" w:rsidP="00756206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  <w:r>
        <w:rPr>
          <w:rFonts w:ascii="Tahoma" w:eastAsia="Times New Roman" w:hAnsi="Tahoma" w:cs="Tahoma"/>
          <w:color w:val="C40C0C"/>
          <w:kern w:val="36"/>
          <w:sz w:val="48"/>
          <w:szCs w:val="48"/>
        </w:rPr>
        <w:t>Устройства защитного отключения</w:t>
      </w:r>
    </w:p>
    <w:p w:rsidR="00756206" w:rsidRDefault="00756206" w:rsidP="00756206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  <w:r>
        <w:rPr>
          <w:rFonts w:ascii="Tahoma" w:eastAsia="Times New Roman" w:hAnsi="Tahoma" w:cs="Tahoma"/>
          <w:color w:val="C40C0C"/>
          <w:kern w:val="36"/>
          <w:sz w:val="48"/>
          <w:szCs w:val="48"/>
        </w:rPr>
        <w:t>(выключатели дифференциального тока)</w:t>
      </w:r>
    </w:p>
    <w:p w:rsidR="00756206" w:rsidRDefault="00756206" w:rsidP="00756206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System</w:t>
      </w:r>
      <w:r w:rsidRPr="00756206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pro</w:t>
      </w:r>
      <w:r w:rsidRPr="00756206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M</w:t>
      </w:r>
      <w:r w:rsidRPr="00756206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compact</w:t>
      </w:r>
      <w:r w:rsidRPr="00756206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ABB</w:t>
      </w:r>
    </w:p>
    <w:p w:rsidR="005C677B" w:rsidRPr="005C677B" w:rsidRDefault="005C677B" w:rsidP="00756206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</w:p>
    <w:p w:rsidR="005C677B" w:rsidRPr="0095104C" w:rsidRDefault="005C677B" w:rsidP="005C677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</w:pPr>
      <w:r w:rsidRPr="0095104C"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  <w:t>Основная задача устройства защитного отключения - защита человека от поражений электрическим током и от пожаров, вызванных утечкой тока из-за изношенной изоляции провода и некачественных соединений.</w:t>
      </w:r>
    </w:p>
    <w:p w:rsidR="00815137" w:rsidRPr="0095104C" w:rsidRDefault="00815137" w:rsidP="00D31B48">
      <w:pPr>
        <w:autoSpaceDE w:val="0"/>
        <w:autoSpaceDN w:val="0"/>
        <w:adjustRightInd w:val="0"/>
        <w:spacing w:after="0" w:line="240" w:lineRule="auto"/>
        <w:rPr>
          <w:rFonts w:asciiTheme="majorHAnsi" w:eastAsia="PragmaticaLightC" w:hAnsiTheme="majorHAnsi" w:cs="PragmaticaLightC"/>
          <w:sz w:val="24"/>
          <w:szCs w:val="24"/>
        </w:rPr>
      </w:pPr>
    </w:p>
    <w:p w:rsidR="00D31B48" w:rsidRDefault="00D31B48" w:rsidP="00D31B48">
      <w:pPr>
        <w:autoSpaceDE w:val="0"/>
        <w:autoSpaceDN w:val="0"/>
        <w:adjustRightInd w:val="0"/>
        <w:spacing w:after="0" w:line="240" w:lineRule="auto"/>
        <w:rPr>
          <w:rFonts w:asciiTheme="majorHAnsi" w:eastAsia="PragmaticaLightC" w:hAnsiTheme="majorHAnsi" w:cs="PragmaticaLightC"/>
          <w:sz w:val="24"/>
          <w:szCs w:val="24"/>
        </w:rPr>
      </w:pPr>
      <w:r w:rsidRPr="0095104C">
        <w:rPr>
          <w:rFonts w:asciiTheme="majorHAnsi" w:eastAsia="PragmaticaLightC" w:hAnsiTheme="majorHAnsi" w:cs="PragmaticaLightC"/>
          <w:sz w:val="24"/>
          <w:szCs w:val="24"/>
        </w:rPr>
        <w:t xml:space="preserve">- </w:t>
      </w:r>
      <w:r w:rsidRPr="0095104C">
        <w:rPr>
          <w:rFonts w:asciiTheme="majorHAnsi" w:hAnsiTheme="majorHAnsi" w:cs="PragmaticaC-Bold"/>
          <w:b/>
          <w:bCs/>
          <w:sz w:val="24"/>
          <w:szCs w:val="24"/>
        </w:rPr>
        <w:t xml:space="preserve">Выключатели дифференциального тока </w:t>
      </w:r>
      <w:r w:rsidRPr="0095104C">
        <w:rPr>
          <w:rFonts w:asciiTheme="majorHAnsi" w:eastAsia="PragmaticaLightC" w:hAnsiTheme="majorHAnsi" w:cs="PragmaticaLightC"/>
          <w:sz w:val="24"/>
          <w:szCs w:val="24"/>
        </w:rPr>
        <w:t>(ВДТ) срабатывают только при обнаружении замыкания на землю</w:t>
      </w:r>
      <w:r w:rsidR="0095104C">
        <w:rPr>
          <w:rFonts w:asciiTheme="majorHAnsi" w:eastAsia="PragmaticaLightC" w:hAnsiTheme="majorHAnsi" w:cs="PragmaticaLightC"/>
          <w:sz w:val="24"/>
          <w:szCs w:val="24"/>
        </w:rPr>
        <w:t xml:space="preserve"> </w:t>
      </w:r>
      <w:r w:rsidRPr="0095104C">
        <w:rPr>
          <w:rFonts w:asciiTheme="majorHAnsi" w:eastAsia="PragmaticaLightC" w:hAnsiTheme="majorHAnsi" w:cs="PragmaticaLightC"/>
          <w:sz w:val="24"/>
          <w:szCs w:val="24"/>
        </w:rPr>
        <w:t>(таким образом, для защиты их от сверхтоков или коротких замыканий они должны быть включены последовательно с модульными автоматическими выключателями или предохранителями).</w:t>
      </w:r>
    </w:p>
    <w:p w:rsidR="0095104C" w:rsidRPr="0095104C" w:rsidRDefault="0095104C" w:rsidP="00D31B48">
      <w:pPr>
        <w:autoSpaceDE w:val="0"/>
        <w:autoSpaceDN w:val="0"/>
        <w:adjustRightInd w:val="0"/>
        <w:spacing w:after="0" w:line="240" w:lineRule="auto"/>
        <w:rPr>
          <w:rFonts w:asciiTheme="majorHAnsi" w:eastAsia="PragmaticaLightC" w:hAnsiTheme="majorHAnsi" w:cs="PragmaticaLightC"/>
          <w:sz w:val="24"/>
          <w:szCs w:val="24"/>
        </w:rPr>
      </w:pPr>
    </w:p>
    <w:p w:rsidR="00D31B48" w:rsidRPr="0095104C" w:rsidRDefault="0095104C" w:rsidP="0095104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PragmaticaLightC" w:hAnsiTheme="majorHAnsi" w:cs="PragmaticaLightC"/>
          <w:sz w:val="24"/>
          <w:szCs w:val="24"/>
        </w:rPr>
      </w:pPr>
      <w:r>
        <w:rPr>
          <w:rFonts w:asciiTheme="majorHAnsi" w:eastAsia="PragmaticaLightC" w:hAnsiTheme="majorHAnsi" w:cs="PragmaticaLightC"/>
          <w:noProof/>
          <w:sz w:val="24"/>
          <w:szCs w:val="24"/>
        </w:rPr>
        <w:drawing>
          <wp:inline distT="0" distB="0" distL="0" distR="0">
            <wp:extent cx="2409825" cy="352882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12" cy="353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B48" w:rsidRPr="0095104C" w:rsidRDefault="00D31B48" w:rsidP="00D31B48">
      <w:pPr>
        <w:autoSpaceDE w:val="0"/>
        <w:autoSpaceDN w:val="0"/>
        <w:adjustRightInd w:val="0"/>
        <w:spacing w:after="0" w:line="240" w:lineRule="auto"/>
        <w:rPr>
          <w:rFonts w:asciiTheme="majorHAnsi" w:eastAsia="PragmaticaLightC" w:hAnsiTheme="majorHAnsi" w:cs="PragmaticaLightC"/>
          <w:sz w:val="24"/>
          <w:szCs w:val="24"/>
        </w:rPr>
      </w:pPr>
    </w:p>
    <w:p w:rsidR="00D31B48" w:rsidRPr="0095104C" w:rsidRDefault="00D31B48" w:rsidP="00D31B48">
      <w:pPr>
        <w:autoSpaceDE w:val="0"/>
        <w:autoSpaceDN w:val="0"/>
        <w:adjustRightInd w:val="0"/>
        <w:spacing w:after="0" w:line="240" w:lineRule="auto"/>
        <w:rPr>
          <w:rFonts w:asciiTheme="majorHAnsi" w:eastAsia="PragmaticaLightC" w:hAnsiTheme="majorHAnsi" w:cs="PragmaticaLightC"/>
          <w:sz w:val="24"/>
          <w:szCs w:val="24"/>
        </w:rPr>
      </w:pPr>
    </w:p>
    <w:p w:rsidR="00D31B48" w:rsidRPr="0095104C" w:rsidRDefault="00D31B48" w:rsidP="00D31B4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</w:pPr>
    </w:p>
    <w:p w:rsidR="00D31B48" w:rsidRDefault="00D31B48" w:rsidP="00D31B4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</w:pPr>
      <w:r w:rsidRPr="0095104C"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  <w:t xml:space="preserve">К преимуществам устройства </w:t>
      </w:r>
      <w:r w:rsidR="00432721" w:rsidRPr="0095104C"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  <w:t xml:space="preserve">АВВ </w:t>
      </w:r>
      <w:r w:rsidRPr="0095104C"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  <w:t xml:space="preserve"> перед продукцией других фирм относится точное время срабатывания, повышенная чувствительность и определение формы волны. Они защищают и технику, и человека. Даже, если просто дотронуться до оголенной проводки, устройство тут же срабатывает и устраняет питание в сети. </w:t>
      </w:r>
    </w:p>
    <w:p w:rsidR="00D234BD" w:rsidRDefault="00D234BD" w:rsidP="00D31B4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</w:pPr>
    </w:p>
    <w:p w:rsidR="00D234BD" w:rsidRPr="0095104C" w:rsidRDefault="00D234BD" w:rsidP="00D31B4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ahoma"/>
          <w:color w:val="1D2022"/>
          <w:sz w:val="24"/>
          <w:szCs w:val="24"/>
          <w:shd w:val="clear" w:color="auto" w:fill="FFFFFF"/>
        </w:rPr>
      </w:pPr>
    </w:p>
    <w:p w:rsidR="00A157FA" w:rsidRDefault="00A157FA">
      <w:pPr>
        <w:rPr>
          <w:rFonts w:asciiTheme="majorHAnsi" w:hAnsiTheme="majorHAnsi" w:cs="PragmaticaC-Bold"/>
          <w:b/>
          <w:bCs/>
          <w:i/>
          <w:sz w:val="24"/>
          <w:szCs w:val="24"/>
        </w:rPr>
      </w:pP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  <w:r>
        <w:rPr>
          <w:rFonts w:asciiTheme="majorHAnsi" w:hAnsiTheme="majorHAnsi" w:cs="PragmaticaC-Bold"/>
          <w:b/>
          <w:bCs/>
          <w:i/>
          <w:noProof/>
          <w:sz w:val="24"/>
          <w:szCs w:val="24"/>
        </w:rPr>
        <w:lastRenderedPageBreak/>
        <w:drawing>
          <wp:inline distT="0" distB="0" distL="0" distR="0">
            <wp:extent cx="5331460" cy="4803593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460" cy="4803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</w:p>
    <w:p w:rsidR="00A157FA" w:rsidRPr="00A157FA" w:rsidRDefault="00A157FA" w:rsidP="00A157FA">
      <w:pPr>
        <w:rPr>
          <w:rFonts w:asciiTheme="majorHAnsi" w:hAnsiTheme="majorHAnsi" w:cs="PragmaticaC-Bold"/>
          <w:bCs/>
          <w:sz w:val="24"/>
          <w:szCs w:val="24"/>
        </w:rPr>
      </w:pPr>
      <w:r w:rsidRPr="00A157FA">
        <w:rPr>
          <w:rFonts w:asciiTheme="majorHAnsi" w:hAnsiTheme="majorHAnsi" w:cs="PragmaticaC-Bold"/>
          <w:bCs/>
          <w:sz w:val="24"/>
          <w:szCs w:val="24"/>
        </w:rPr>
        <w:t>Двойные клеммные терминалы 25 мм + 10 мм</w:t>
      </w:r>
      <w:r>
        <w:rPr>
          <w:rFonts w:asciiTheme="majorHAnsi" w:hAnsiTheme="majorHAnsi" w:cs="PragmaticaC-Bold"/>
          <w:bCs/>
          <w:sz w:val="24"/>
          <w:szCs w:val="24"/>
        </w:rPr>
        <w:t xml:space="preserve">. </w:t>
      </w:r>
      <w:r w:rsidRPr="00A157FA">
        <w:rPr>
          <w:rFonts w:asciiTheme="majorHAnsi" w:hAnsiTheme="majorHAnsi" w:cs="PragmaticaC-Bold"/>
          <w:bCs/>
          <w:sz w:val="24"/>
          <w:szCs w:val="24"/>
        </w:rPr>
        <w:t>Шинная разводка устанавливается в задний слот клеммы</w:t>
      </w: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</w:p>
    <w:p w:rsidR="00A157FA" w:rsidRDefault="00A157FA" w:rsidP="00A157FA">
      <w:pPr>
        <w:jc w:val="both"/>
        <w:rPr>
          <w:rFonts w:asciiTheme="majorHAnsi" w:hAnsiTheme="majorHAnsi" w:cs="PragmaticaC-Bold"/>
          <w:b/>
          <w:bCs/>
          <w:i/>
          <w:sz w:val="24"/>
          <w:szCs w:val="24"/>
        </w:rPr>
      </w:pPr>
      <w:r w:rsidRPr="00D234BD">
        <w:rPr>
          <w:rFonts w:asciiTheme="majorHAnsi" w:hAnsiTheme="majorHAnsi" w:cs="PragmaticaC-Bold"/>
          <w:b/>
          <w:bCs/>
          <w:i/>
          <w:sz w:val="24"/>
          <w:szCs w:val="24"/>
        </w:rPr>
        <w:t>Применение устройств System pro M compact обеспечивает множество преимуществ, это современные решения, которые позволяют осуществить простой и безопасный монтаж, а также гарантируют экономию времени.</w:t>
      </w:r>
    </w:p>
    <w:p w:rsidR="00A157FA" w:rsidRDefault="00A157FA" w:rsidP="00A157FA">
      <w:pPr>
        <w:jc w:val="center"/>
        <w:rPr>
          <w:rFonts w:asciiTheme="majorHAnsi" w:hAnsiTheme="majorHAnsi" w:cs="PragmaticaC-Bold"/>
          <w:b/>
          <w:bCs/>
          <w:i/>
          <w:sz w:val="24"/>
          <w:szCs w:val="24"/>
        </w:rPr>
      </w:pPr>
    </w:p>
    <w:sectPr w:rsidR="00A157FA" w:rsidSect="00D31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Light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31B48"/>
    <w:rsid w:val="0014734A"/>
    <w:rsid w:val="001E7F84"/>
    <w:rsid w:val="003C5C75"/>
    <w:rsid w:val="00432721"/>
    <w:rsid w:val="00520597"/>
    <w:rsid w:val="005C677B"/>
    <w:rsid w:val="006634DB"/>
    <w:rsid w:val="00741D51"/>
    <w:rsid w:val="00756206"/>
    <w:rsid w:val="007B1080"/>
    <w:rsid w:val="00815137"/>
    <w:rsid w:val="00822A2A"/>
    <w:rsid w:val="008712E7"/>
    <w:rsid w:val="00945D9D"/>
    <w:rsid w:val="0095104C"/>
    <w:rsid w:val="00A157FA"/>
    <w:rsid w:val="00A427B1"/>
    <w:rsid w:val="00A67B1D"/>
    <w:rsid w:val="00CC6527"/>
    <w:rsid w:val="00D234BD"/>
    <w:rsid w:val="00D31B48"/>
    <w:rsid w:val="00F81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0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9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14</cp:revision>
  <dcterms:created xsi:type="dcterms:W3CDTF">2015-01-19T02:50:00Z</dcterms:created>
  <dcterms:modified xsi:type="dcterms:W3CDTF">2015-04-23T04:54:00Z</dcterms:modified>
</cp:coreProperties>
</file>